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D52B1E"/>
          <w:sz w:val="18"/>
          <w:szCs w:val="18"/>
        </w:rPr>
        <w:t xml:space="preserve">GRANT PREPARATION TEMPLATE</w:t>
      </w:r>
    </w:p>
    <w:p>
      <w:pPr>
        <w:spacing w:after="120"/>
      </w:pPr>
      <w:r>
        <w:rPr>
          <w:rFonts w:ascii="Arial" w:cs="Arial" w:eastAsia="Arial" w:hAnsi="Arial"/>
          <w:b/>
          <w:bCs/>
          <w:color w:val="1C1C1C"/>
          <w:sz w:val="40"/>
          <w:szCs w:val="40"/>
        </w:rPr>
        <w:t xml:space="preserve">Overseas Market Entry Plan</w:t>
      </w:r>
    </w:p>
    <w:p>
      <w:pPr>
        <w:spacing w:after="120"/>
      </w:pPr>
      <w:r>
        <w:rPr>
          <w:rFonts w:ascii="Arial" w:cs="Arial" w:eastAsia="Arial" w:hAnsi="Arial"/>
          <w:color w:val="5F6368"/>
          <w:sz w:val="21"/>
          <w:szCs w:val="21"/>
        </w:rPr>
        <w:t xml:space="preserve">Plan an overseas expansion project for the EDGE Grant's internationalisation activities (formerly Market Readiness Assistance): market entry set-up, trade fairs, partner identification and international branding.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EDGE Grant - Internationalisation (incl. Market Entry Setup, International Branding)</w:t>
            </w:r>
          </w:p>
        </w:tc>
        <w:tc>
          <w:tcPr>
            <w:tcW w:type="dxa" w:w="6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Up to 70% for SMEs and up to 50% for non-SMEs. Counts toward the S$100,000 annual EDGE cap.  Official page: https://www.enterprisesg.gov.sg/financial-support/edge-grant/internationalisation/market-entry-setup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C1C1C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52B1E"/>
                <w:sz w:val="21"/>
                <w:szCs w:val="21"/>
              </w:rPr>
              <w:t xml:space="preserve">How to use this template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Grey italic text is guidance. Replace it with your own answers.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This is a preparation aid, not the official application form. Submit on the official portal; its questions may differ.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Ask our AI Grant Expert at businessgrants.sg/check if you are unsure which grant fits.</w:t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1. Applicant details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Use the exact company name and UEN shown on your ACRA bizfile. Vendor quotations must be addressed to this name.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Registered company name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As shown on ACRA bizfile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UEN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e.g. 201912345K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Registered address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Contact person, role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Name, designation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Email / phone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Industry (SSIC) and main activity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Group annual sales (latest FY)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S$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Group employment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Total headcount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Local employees (SC/PR)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From CPF contribution records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Local shareholding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% held by Singapore citizens / PRs (most grants need at least 30%)</w:t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2. Target market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Target country / city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Why this market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Demand, competitors, existing leads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Target customers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Entry mode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e.g. distributor, subsidiary, partnership, e-commerce</w:t>
            </w:r>
          </w:p>
        </w:tc>
      </w:tr>
      <w:tr>
        <w:tc>
          <w:tcPr>
            <w:tcW w:type="dxa" w:w="3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7F5F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Current overseas sales</w:t>
            </w:r>
          </w:p>
        </w:tc>
        <w:tc>
          <w:tcPr>
            <w:tcW w:type="dxa" w:w="5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S$ in latest FY (all markets)</w:t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3. Activities and service providers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Third-party service providers should show a track record in the target market. Keep their proposal and credentials.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200"/>
        <w:gridCol w:w="2400"/>
        <w:gridCol w:w="1826"/>
      </w:tblGrid>
      <w:tr>
        <w:trPr>
          <w:tblHeader/>
        </w:trP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Activity</w:t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Service provider</w:t>
            </w:r>
          </w:p>
        </w:tc>
        <w:tc>
          <w:tcPr>
            <w:tcW w:type="dxa" w:w="24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Deliverable at claim</w:t>
            </w:r>
          </w:p>
        </w:tc>
        <w:tc>
          <w:tcPr>
            <w:tcW w:type="dxa" w:w="1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Cost (S$, before GST)</w:t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Market entry set-up (incorporation, IP, licences, tax advisory, agreements, trade credit insurance)</w:t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/>
                <w:iCs/>
                <w:color w:val="6B6B6B"/>
                <w:sz w:val="18"/>
                <w:szCs w:val="18"/>
              </w:rPr>
              <w:t xml:space="preserve">e.g. certificate of incorporation, IP filing</w:t>
            </w:r>
          </w:p>
        </w:tc>
        <w:tc>
          <w:tcPr>
            <w:tcW w:type="dxa" w:w="1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Overseas trade fair participation</w:t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Overseas partner / B2B customer identification</w:t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International branding</w:t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Total</w:t>
            </w:r>
          </w:p>
        </w:tc>
        <w:tc>
          <w:tcPr>
            <w:tcW w:type="dxa" w:w="22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4. Projections (1 year after the project)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000"/>
        <w:gridCol w:w="2000"/>
        <w:gridCol w:w="2426"/>
      </w:tblGrid>
      <w:tr>
        <w:trPr>
          <w:tblHeader/>
        </w:trP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Measure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Current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1 year after</w:t>
            </w:r>
          </w:p>
        </w:tc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Assumptions</w:t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Overseas sales (S$)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New jobs above S$5,000 gross/month (all)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New jobs above S$5,000 gross/month (Singaporeans)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New overseas customers / partners</w:t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24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5. Timeline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26"/>
        <w:gridCol w:w="1800"/>
        <w:gridCol w:w="1800"/>
        <w:gridCol w:w="1800"/>
      </w:tblGrid>
      <w:tr>
        <w:trPr>
          <w:tblHeader/>
        </w:trPr>
        <w:tc>
          <w:tcPr>
            <w:tcW w:type="dxa" w:w="3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Milestone</w:t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Target date</w:t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Owner</w:t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W w:type="dxa" w:w="3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pStyle w:val="Heading1"/>
        <w:spacing w:after="140" w:before="320"/>
      </w:pPr>
      <w:r>
        <w:rPr>
          <w:rFonts w:ascii="Arial" w:cs="Arial" w:eastAsia="Arial" w:hAnsi="Arial"/>
          <w:b/>
          <w:bCs/>
          <w:color w:val="D52B1E"/>
          <w:sz w:val="30"/>
          <w:szCs w:val="30"/>
        </w:rPr>
        <w:t xml:space="preserve">Document checklist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6B6B6B"/>
          <w:sz w:val="19"/>
          <w:szCs w:val="19"/>
        </w:rPr>
        <w:t xml:space="preserve">Collect these before you start the online application.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626"/>
        <w:gridCol w:w="2800"/>
      </w:tblGrid>
      <w:tr>
        <w:trPr>
          <w:tblHeader/>
        </w:trP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✓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Document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C1C1C"/>
                <w:sz w:val="20"/>
                <w:szCs w:val="20"/>
              </w:rPr>
              <w:t xml:space="preserve">Status / notes</w:t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Vendor proposal and quotation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Vendor track record or credentials in the target market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Projection of overseas sales for 1 year after the project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Projection of new jobs (overall and Singaporean-only, gross monthly salary above S$5,000) for 1 year after the project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ACRA bizfile business profile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☐</w:t>
            </w:r>
          </w:p>
        </w:tc>
        <w:tc>
          <w:tcPr>
            <w:tcW w:type="dxa" w:w="56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>At claim: deliverables (incorporation certificate and shareholding documents, IP filing or certificate, licences, tax report, agreements, insurance certificates), proof of payment, English translations, and the audit engagement letter</w:t>
            </w:r>
          </w:p>
        </w:tc>
        <w:tc>
          <w:tcPr>
            <w:tcW w:type="dxa" w:w="2800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i w:val="false"/>
                <w:iCs w:val="false"/>
                <w:color w:val="1C1C1C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1C1C1C"/>
          <w:sz w:val="21"/>
          <w:szCs w:val="21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9D3D1" w:sz="4"/>
              <w:left w:val="single" w:color="D9D3D1" w:sz="4"/>
              <w:bottom w:val="single" w:color="D9D3D1" w:sz="4"/>
              <w:right w:val="single" w:color="D9D3D1" w:sz="4"/>
            </w:tcBorders>
            <w:shd w:fill="FDECEB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D52B1E"/>
                <w:sz w:val="21"/>
                <w:szCs w:val="21"/>
              </w:rPr>
              <w:t xml:space="preserve">Before you apply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Apply BEFORE you sign contracts, place orders or pay deposits. Costs committed before the application date are usually not supported.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Applications are submitted on the official portal (Business Grants Portal or the agency's own) with Corppass. This template only helps you prepare.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Internationalisation activities receive up to 70% support for SMEs, within the S$100,000 annual EDGE cap.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Also consider the Double Tax Deduction for Internationalisation for qualifying expenses.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Arial" w:cs="Arial" w:eastAsia="Arial" w:hAnsi="Arial"/>
                <w:color w:val="1C1C1C"/>
                <w:sz w:val="19"/>
                <w:szCs w:val="19"/>
              </w:rPr>
              <w:t xml:space="preserve">Rules change often. Confirm the current terms on the official page. Information checked 23 Oct 2026.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F6368"/>
        <w:sz w:val="15"/>
        <w:szCs w:val="15"/>
      </w:rPr>
      <w:t xml:space="preserve">Unofficial template by BusinessGrants.sg (Cortexum AI Pte Ltd). Not a government form. Help: hello@businessgrants.sg   ·   Page </w:t>
    </w:r>
    <w:r>
      <w:rPr>
        <w:rFonts w:ascii="Arial" w:cs="Arial" w:eastAsia="Arial" w:hAnsi="Arial"/>
        <w:color w:val="5F6368"/>
        <w:sz w:val="15"/>
        <w:szCs w:val="15"/>
      </w:rPr>
      <w:fldChar w:fldCharType="begin"/>
    </w:r>
    <w:r>
      <w:rPr>
        <w:rFonts w:ascii="Arial" w:cs="Arial" w:eastAsia="Arial" w:hAnsi="Arial"/>
        <w:color w:val="5F6368"/>
        <w:sz w:val="15"/>
        <w:szCs w:val="15"/>
      </w:rPr>
      <w:instrText xml:space="preserve">PAGE</w:instrText>
    </w:r>
    <w:r>
      <w:rPr>
        <w:rFonts w:ascii="Arial" w:cs="Arial" w:eastAsia="Arial" w:hAnsi="Arial"/>
        <w:color w:val="5F6368"/>
        <w:sz w:val="15"/>
        <w:szCs w:val="15"/>
      </w:rPr>
      <w:fldChar w:fldCharType="separate"/>
    </w:r>
    <w:r>
      <w:rPr>
        <w:rFonts w:ascii="Arial" w:cs="Arial" w:eastAsia="Arial" w:hAnsi="Arial"/>
        <w:color w:val="5F6368"/>
        <w:sz w:val="15"/>
        <w:szCs w:val="15"/>
      </w:rPr>
      <w:fldChar w:fldCharType="end"/>
    </w:r>
    <w:r>
      <w:rPr>
        <w:rFonts w:ascii="Arial" w:cs="Arial" w:eastAsia="Arial" w:hAnsi="Arial"/>
        <w:color w:val="5F6368"/>
        <w:sz w:val="15"/>
        <w:szCs w:val="15"/>
      </w:rPr>
      <w:t xml:space="preserve"> of </w:t>
    </w:r>
    <w:r>
      <w:rPr>
        <w:rFonts w:ascii="Arial" w:cs="Arial" w:eastAsia="Arial" w:hAnsi="Arial"/>
        <w:color w:val="5F6368"/>
        <w:sz w:val="15"/>
        <w:szCs w:val="15"/>
      </w:rPr>
      <w:fldChar w:fldCharType="begin"/>
    </w:r>
    <w:r>
      <w:rPr>
        <w:rFonts w:ascii="Arial" w:cs="Arial" w:eastAsia="Arial" w:hAnsi="Arial"/>
        <w:color w:val="5F6368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5F6368"/>
        <w:sz w:val="15"/>
        <w:szCs w:val="15"/>
      </w:rPr>
      <w:fldChar w:fldCharType="separate"/>
    </w:r>
    <w:r>
      <w:rPr>
        <w:rFonts w:ascii="Arial" w:cs="Arial" w:eastAsia="Arial" w:hAnsi="Arial"/>
        <w:color w:val="5F6368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52B1E" w:sz="12" w:space="4"/>
      </w:pBdr>
      <w:jc w:val="right"/>
    </w:pPr>
    <w:r>
      <w:rPr>
        <w:rFonts w:ascii="Arial" w:cs="Arial" w:eastAsia="Arial" w:hAnsi="Arial"/>
        <w:b/>
        <w:bCs/>
        <w:color w:val="1C1C1C"/>
        <w:sz w:val="18"/>
        <w:szCs w:val="18"/>
      </w:rPr>
      <w:t xml:space="preserve">BusinessGrants</w:t>
    </w:r>
    <w:r>
      <w:rPr>
        <w:rFonts w:ascii="Arial" w:cs="Arial" w:eastAsia="Arial" w:hAnsi="Arial"/>
        <w:b/>
        <w:bCs/>
        <w:color w:val="D52B1E"/>
        <w:sz w:val="18"/>
        <w:szCs w:val="18"/>
      </w:rPr>
      <w:t xml:space="preserve">.sg</w:t>
    </w:r>
    <w:r>
      <w:rPr>
        <w:rFonts w:ascii="Arial" w:cs="Arial" w:eastAsia="Arial" w:hAnsi="Arial"/>
        <w:color w:val="5F6368"/>
        <w:sz w:val="16"/>
        <w:szCs w:val="16"/>
      </w:rPr>
      <w:t xml:space="preserve">   Grant preparation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Overseas Market Entry Plan</dc:title>
  <dc:creator>BusinessGrants.sg</dc:creator>
  <dc:description>Unofficial grant preparation template by BusinessGrants.sg</dc:description>
  <cp:lastModifiedBy>Un-named</cp:lastModifiedBy>
  <cp:revision>1</cp:revision>
  <dcterms:created xsi:type="dcterms:W3CDTF">2026-10-23T10:44:11.958Z</dcterms:created>
  <dcterms:modified xsi:type="dcterms:W3CDTF">2026-10-23T10:44:11.958Z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